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456"/>
        <w:tblW w:w="1440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/>
      </w:tblPr>
      <w:tblGrid>
        <w:gridCol w:w="4800"/>
        <w:gridCol w:w="4800"/>
        <w:gridCol w:w="4800"/>
      </w:tblGrid>
      <w:tr w:rsidR="00E859CA">
        <w:trPr>
          <w:trHeight w:val="2016"/>
        </w:trPr>
        <w:tc>
          <w:tcPr>
            <w:tcW w:w="4800" w:type="dxa"/>
            <w:shd w:val="clear" w:color="auto" w:fill="FFFFFF"/>
          </w:tcPr>
          <w:p w:rsidR="00F529D7" w:rsidRDefault="008B72DE" w:rsidP="00E859CA">
            <w:pPr>
              <w:rPr>
                <w:bCs/>
                <w:sz w:val="22"/>
                <w:szCs w:val="32"/>
              </w:rPr>
            </w:pPr>
            <w:bookmarkStart w:id="0" w:name="OLE_LINK1"/>
            <w:r>
              <w:rPr>
                <w:bCs/>
                <w:sz w:val="22"/>
                <w:szCs w:val="32"/>
              </w:rPr>
              <w:t>What does CCSSELA</w:t>
            </w:r>
            <w:r w:rsidR="00F529D7" w:rsidRPr="00BC5409">
              <w:rPr>
                <w:bCs/>
                <w:sz w:val="22"/>
                <w:szCs w:val="32"/>
              </w:rPr>
              <w:t xml:space="preserve"> stand for?</w:t>
            </w:r>
          </w:p>
          <w:p w:rsidR="00C859D3" w:rsidRDefault="00C859D3" w:rsidP="00E859CA">
            <w:pPr>
              <w:rPr>
                <w:bCs/>
                <w:sz w:val="22"/>
                <w:szCs w:val="32"/>
              </w:rPr>
            </w:pPr>
          </w:p>
          <w:p w:rsidR="00C859D3" w:rsidRDefault="00C859D3" w:rsidP="00E859CA">
            <w:pPr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 xml:space="preserve">Common Core State Standards for English Language Arts </w:t>
            </w:r>
          </w:p>
          <w:p w:rsidR="009C140A" w:rsidRPr="00BC5409" w:rsidRDefault="009C140A" w:rsidP="00E859CA">
            <w:pPr>
              <w:rPr>
                <w:b/>
                <w:bCs/>
                <w:sz w:val="22"/>
                <w:szCs w:val="32"/>
              </w:rPr>
            </w:pPr>
          </w:p>
          <w:p w:rsidR="00E859CA" w:rsidRPr="00BC5409" w:rsidRDefault="00E859CA" w:rsidP="00E859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0" w:type="dxa"/>
          </w:tcPr>
          <w:p w:rsidR="00E859CA" w:rsidRDefault="00B6696E" w:rsidP="00E859CA">
            <w:pPr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Where in the CCSSELA is there a</w:t>
            </w:r>
            <w:r w:rsidR="00AA2D2E">
              <w:rPr>
                <w:bCs/>
                <w:sz w:val="22"/>
                <w:szCs w:val="32"/>
              </w:rPr>
              <w:t xml:space="preserve"> </w:t>
            </w:r>
            <w:r>
              <w:rPr>
                <w:bCs/>
                <w:sz w:val="22"/>
                <w:szCs w:val="32"/>
              </w:rPr>
              <w:t>reference to</w:t>
            </w:r>
            <w:r w:rsidR="00AA2D2E">
              <w:rPr>
                <w:bCs/>
                <w:sz w:val="22"/>
                <w:szCs w:val="32"/>
              </w:rPr>
              <w:t xml:space="preserve"> the alignment of the Common Core with </w:t>
            </w:r>
            <w:r w:rsidR="00E605AC">
              <w:rPr>
                <w:bCs/>
                <w:sz w:val="22"/>
                <w:szCs w:val="32"/>
              </w:rPr>
              <w:t xml:space="preserve">the </w:t>
            </w:r>
            <w:r w:rsidR="00AA2D2E">
              <w:rPr>
                <w:bCs/>
                <w:sz w:val="22"/>
                <w:szCs w:val="32"/>
              </w:rPr>
              <w:t>College and Career Readiness S</w:t>
            </w:r>
            <w:r>
              <w:rPr>
                <w:bCs/>
                <w:sz w:val="22"/>
                <w:szCs w:val="32"/>
              </w:rPr>
              <w:t>tandards (CCR)?</w:t>
            </w:r>
            <w:r w:rsidR="00E605AC">
              <w:rPr>
                <w:bCs/>
                <w:sz w:val="22"/>
                <w:szCs w:val="32"/>
              </w:rPr>
              <w:t xml:space="preserve">  State the page </w:t>
            </w:r>
            <w:r w:rsidR="006626F8">
              <w:rPr>
                <w:bCs/>
                <w:sz w:val="22"/>
                <w:szCs w:val="32"/>
              </w:rPr>
              <w:t>where you found the information.</w:t>
            </w:r>
          </w:p>
          <w:p w:rsidR="00BF1D86" w:rsidRDefault="00BF1D86" w:rsidP="00E859CA">
            <w:pPr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Page 3 Introduction</w:t>
            </w:r>
          </w:p>
          <w:p w:rsidR="009C140A" w:rsidRDefault="00BF1D86" w:rsidP="00E859CA">
            <w:pPr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Page 4 Overview</w:t>
            </w:r>
          </w:p>
          <w:p w:rsidR="00651871" w:rsidRPr="00BF1D86" w:rsidRDefault="009C140A" w:rsidP="00E859CA">
            <w:pPr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 xml:space="preserve">Page 10 </w:t>
            </w:r>
            <w:r w:rsidR="00BF1D86">
              <w:rPr>
                <w:bCs/>
                <w:sz w:val="22"/>
                <w:szCs w:val="32"/>
              </w:rPr>
              <w:t>Specific to reading</w:t>
            </w:r>
          </w:p>
          <w:p w:rsidR="00E859CA" w:rsidRPr="00BC5409" w:rsidRDefault="00E859CA" w:rsidP="00E859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0" w:type="dxa"/>
          </w:tcPr>
          <w:p w:rsidR="009C140A" w:rsidRDefault="00B23D95" w:rsidP="00B23D95">
            <w:pPr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Find the Table of Contents and s</w:t>
            </w:r>
            <w:r w:rsidR="00E605AC">
              <w:rPr>
                <w:bCs/>
                <w:sz w:val="22"/>
                <w:szCs w:val="32"/>
              </w:rPr>
              <w:t>tate the three main sections of the CCSSELA?</w:t>
            </w:r>
            <w:r w:rsidR="00271A59">
              <w:rPr>
                <w:bCs/>
                <w:sz w:val="22"/>
                <w:szCs w:val="32"/>
              </w:rPr>
              <w:t xml:space="preserve"> </w:t>
            </w:r>
          </w:p>
          <w:p w:rsidR="009C140A" w:rsidRDefault="00271A59" w:rsidP="00B23D95">
            <w:pPr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Page 2</w:t>
            </w:r>
          </w:p>
          <w:p w:rsidR="009C140A" w:rsidRPr="009C140A" w:rsidRDefault="009C140A" w:rsidP="009C140A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32"/>
              </w:rPr>
              <w:t>Standards for ELA K-5</w:t>
            </w:r>
          </w:p>
          <w:p w:rsidR="009C140A" w:rsidRPr="009C140A" w:rsidRDefault="009C140A" w:rsidP="009C140A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32"/>
              </w:rPr>
              <w:t>Standards for ELA 6-12</w:t>
            </w:r>
          </w:p>
          <w:p w:rsidR="00E859CA" w:rsidRPr="009C140A" w:rsidRDefault="009C140A" w:rsidP="009C140A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32"/>
              </w:rPr>
              <w:t>Standards for Literacy in History, Social Studies, Science, and Technical Subjects</w:t>
            </w:r>
            <w:r w:rsidR="00E605AC" w:rsidRPr="009C140A">
              <w:rPr>
                <w:bCs/>
                <w:sz w:val="22"/>
                <w:szCs w:val="32"/>
              </w:rPr>
              <w:t xml:space="preserve"> </w:t>
            </w:r>
          </w:p>
        </w:tc>
      </w:tr>
      <w:tr w:rsidR="00E859CA">
        <w:trPr>
          <w:trHeight w:val="2386"/>
        </w:trPr>
        <w:tc>
          <w:tcPr>
            <w:tcW w:w="4800" w:type="dxa"/>
            <w:shd w:val="clear" w:color="auto" w:fill="C6D9F1"/>
          </w:tcPr>
          <w:p w:rsidR="00E859CA" w:rsidRDefault="00786B82" w:rsidP="00E859CA">
            <w:pPr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Based on the information on page 6, w</w:t>
            </w:r>
            <w:r w:rsidR="00F84C4A">
              <w:rPr>
                <w:bCs/>
                <w:sz w:val="22"/>
                <w:szCs w:val="32"/>
              </w:rPr>
              <w:t xml:space="preserve">hat is </w:t>
            </w:r>
            <w:r w:rsidR="00F84C4A" w:rsidRPr="00741E4D">
              <w:rPr>
                <w:bCs/>
                <w:i/>
                <w:sz w:val="22"/>
                <w:szCs w:val="32"/>
              </w:rPr>
              <w:t xml:space="preserve">not </w:t>
            </w:r>
            <w:r w:rsidR="00F84C4A">
              <w:rPr>
                <w:bCs/>
                <w:sz w:val="22"/>
                <w:szCs w:val="32"/>
              </w:rPr>
              <w:t xml:space="preserve">covered by the Standards? </w:t>
            </w:r>
            <w:r w:rsidR="00E43A42">
              <w:rPr>
                <w:bCs/>
                <w:sz w:val="22"/>
                <w:szCs w:val="32"/>
              </w:rPr>
              <w:t>Which do you find most intriguing?  Why?</w:t>
            </w:r>
          </w:p>
          <w:p w:rsidR="00271A59" w:rsidRDefault="00271A59" w:rsidP="00E859CA">
            <w:pPr>
              <w:rPr>
                <w:bCs/>
                <w:sz w:val="22"/>
                <w:szCs w:val="32"/>
              </w:rPr>
            </w:pPr>
          </w:p>
          <w:p w:rsidR="00271A59" w:rsidRDefault="00271A59" w:rsidP="00E859CA">
            <w:pPr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How to teach—best practice is understood</w:t>
            </w:r>
          </w:p>
          <w:p w:rsidR="00271A59" w:rsidRDefault="00271A59" w:rsidP="00E859CA">
            <w:pPr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Intervention methods above or below grade level</w:t>
            </w:r>
          </w:p>
          <w:p w:rsidR="00271A59" w:rsidRDefault="00271A59" w:rsidP="00E859CA">
            <w:pPr>
              <w:rPr>
                <w:bCs/>
                <w:sz w:val="22"/>
                <w:szCs w:val="32"/>
              </w:rPr>
            </w:pPr>
          </w:p>
          <w:p w:rsidR="00651871" w:rsidRPr="00BC5409" w:rsidRDefault="00651871" w:rsidP="00E859CA">
            <w:pPr>
              <w:rPr>
                <w:b/>
                <w:bCs/>
                <w:sz w:val="22"/>
                <w:szCs w:val="32"/>
              </w:rPr>
            </w:pPr>
          </w:p>
          <w:p w:rsidR="00E859CA" w:rsidRPr="00BC5409" w:rsidRDefault="00E859CA" w:rsidP="00E859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0" w:type="dxa"/>
            <w:shd w:val="clear" w:color="auto" w:fill="C6D9F1"/>
          </w:tcPr>
          <w:p w:rsidR="00E859CA" w:rsidRDefault="00F84C4A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Turn to page 7.  Listed on this page are descriptions of capacities of a literate individu</w:t>
            </w:r>
            <w:r w:rsidR="001C6C76">
              <w:rPr>
                <w:sz w:val="22"/>
                <w:szCs w:val="32"/>
              </w:rPr>
              <w:t>al.  Which do you find most intriguing? Why?</w:t>
            </w:r>
          </w:p>
          <w:p w:rsidR="009C7832" w:rsidRDefault="009C7832" w:rsidP="00E859CA">
            <w:pPr>
              <w:rPr>
                <w:sz w:val="22"/>
                <w:szCs w:val="32"/>
              </w:rPr>
            </w:pPr>
          </w:p>
          <w:p w:rsidR="009C7832" w:rsidRDefault="009C7832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Valuing the evidence—research</w:t>
            </w:r>
          </w:p>
          <w:p w:rsidR="009C7832" w:rsidRDefault="009C7832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 xml:space="preserve">Responding to varying demands </w:t>
            </w:r>
          </w:p>
          <w:p w:rsidR="009C7832" w:rsidRDefault="009C7832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Independence</w:t>
            </w:r>
          </w:p>
          <w:p w:rsidR="009C7832" w:rsidRDefault="009C7832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Comprehend as well as critique</w:t>
            </w:r>
          </w:p>
          <w:p w:rsidR="00E859CA" w:rsidRPr="00BC5409" w:rsidRDefault="00E859CA" w:rsidP="00E859CA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shd w:val="clear" w:color="auto" w:fill="C6D9F1"/>
          </w:tcPr>
          <w:p w:rsidR="00E859CA" w:rsidRDefault="00741E4D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How are the 6-12</w:t>
            </w:r>
            <w:r w:rsidR="006228A2">
              <w:rPr>
                <w:sz w:val="22"/>
                <w:szCs w:val="32"/>
              </w:rPr>
              <w:t xml:space="preserve"> Standards structured?</w:t>
            </w:r>
          </w:p>
          <w:p w:rsidR="004946C3" w:rsidRPr="00A22230" w:rsidRDefault="004946C3" w:rsidP="00E859CA">
            <w:pPr>
              <w:rPr>
                <w:sz w:val="20"/>
                <w:szCs w:val="20"/>
              </w:rPr>
            </w:pPr>
            <w:r w:rsidRPr="00A22230">
              <w:rPr>
                <w:sz w:val="20"/>
                <w:szCs w:val="20"/>
              </w:rPr>
              <w:t>CCRAS Reading</w:t>
            </w:r>
          </w:p>
          <w:p w:rsidR="004946C3" w:rsidRPr="00A22230" w:rsidRDefault="004946C3" w:rsidP="00E859CA">
            <w:pPr>
              <w:rPr>
                <w:sz w:val="20"/>
                <w:szCs w:val="20"/>
              </w:rPr>
            </w:pPr>
            <w:r w:rsidRPr="00A22230">
              <w:rPr>
                <w:sz w:val="20"/>
                <w:szCs w:val="20"/>
              </w:rPr>
              <w:tab/>
              <w:t>Reading Standards for Literature 6-12</w:t>
            </w:r>
          </w:p>
          <w:p w:rsidR="004946C3" w:rsidRPr="00A22230" w:rsidRDefault="004946C3" w:rsidP="00E859CA">
            <w:pPr>
              <w:rPr>
                <w:sz w:val="20"/>
                <w:szCs w:val="20"/>
              </w:rPr>
            </w:pPr>
            <w:r w:rsidRPr="00A22230">
              <w:rPr>
                <w:sz w:val="20"/>
                <w:szCs w:val="20"/>
              </w:rPr>
              <w:tab/>
              <w:t>Reading St</w:t>
            </w:r>
            <w:r w:rsidR="00A22230">
              <w:rPr>
                <w:sz w:val="20"/>
                <w:szCs w:val="20"/>
              </w:rPr>
              <w:t xml:space="preserve">andards for Informational Text </w:t>
            </w:r>
            <w:r w:rsidRPr="00A22230">
              <w:rPr>
                <w:sz w:val="20"/>
                <w:szCs w:val="20"/>
              </w:rPr>
              <w:t>6-12</w:t>
            </w:r>
          </w:p>
          <w:p w:rsidR="004946C3" w:rsidRPr="00A22230" w:rsidRDefault="004946C3" w:rsidP="00E859CA">
            <w:pPr>
              <w:rPr>
                <w:sz w:val="20"/>
                <w:szCs w:val="20"/>
              </w:rPr>
            </w:pPr>
            <w:r w:rsidRPr="00A22230">
              <w:rPr>
                <w:sz w:val="20"/>
                <w:szCs w:val="20"/>
              </w:rPr>
              <w:t>CCRAS Writing</w:t>
            </w:r>
          </w:p>
          <w:p w:rsidR="004946C3" w:rsidRPr="00A22230" w:rsidRDefault="004946C3" w:rsidP="00E859CA">
            <w:pPr>
              <w:rPr>
                <w:sz w:val="20"/>
                <w:szCs w:val="20"/>
              </w:rPr>
            </w:pPr>
            <w:r w:rsidRPr="00A22230">
              <w:rPr>
                <w:sz w:val="20"/>
                <w:szCs w:val="20"/>
              </w:rPr>
              <w:tab/>
              <w:t>Writing Standards 6-12</w:t>
            </w:r>
          </w:p>
          <w:p w:rsidR="004946C3" w:rsidRPr="00A22230" w:rsidRDefault="004946C3" w:rsidP="00E859CA">
            <w:pPr>
              <w:rPr>
                <w:sz w:val="20"/>
                <w:szCs w:val="20"/>
              </w:rPr>
            </w:pPr>
            <w:r w:rsidRPr="00A22230">
              <w:rPr>
                <w:sz w:val="20"/>
                <w:szCs w:val="20"/>
              </w:rPr>
              <w:t>CCRAS Speaking and Listening</w:t>
            </w:r>
          </w:p>
          <w:p w:rsidR="004946C3" w:rsidRDefault="004946C3" w:rsidP="00E859CA">
            <w:pPr>
              <w:rPr>
                <w:sz w:val="20"/>
                <w:szCs w:val="20"/>
              </w:rPr>
            </w:pPr>
            <w:r w:rsidRPr="00A22230">
              <w:rPr>
                <w:sz w:val="20"/>
                <w:szCs w:val="20"/>
              </w:rPr>
              <w:tab/>
              <w:t>Speaking and Listening 6-12</w:t>
            </w:r>
          </w:p>
          <w:p w:rsidR="00A22230" w:rsidRDefault="00A22230" w:rsidP="00E859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CCRAS Language</w:t>
            </w:r>
          </w:p>
          <w:p w:rsidR="00E859CA" w:rsidRPr="00A22230" w:rsidRDefault="00A22230" w:rsidP="00E859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Language 6-12</w:t>
            </w:r>
          </w:p>
        </w:tc>
      </w:tr>
      <w:tr w:rsidR="00E859CA" w:rsidRPr="00D14149">
        <w:trPr>
          <w:trHeight w:val="2510"/>
        </w:trPr>
        <w:tc>
          <w:tcPr>
            <w:tcW w:w="4800" w:type="dxa"/>
          </w:tcPr>
          <w:p w:rsidR="00E859CA" w:rsidRPr="00BC5409" w:rsidRDefault="006228A2" w:rsidP="00E859CA">
            <w:pPr>
              <w:rPr>
                <w:b/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What are the similarities and differences between page 10 and page 11?</w:t>
            </w:r>
          </w:p>
          <w:p w:rsidR="00E859CA" w:rsidRDefault="00E859CA" w:rsidP="00E859CA">
            <w:pPr>
              <w:rPr>
                <w:b/>
                <w:bCs/>
                <w:sz w:val="22"/>
                <w:szCs w:val="22"/>
              </w:rPr>
            </w:pPr>
          </w:p>
          <w:p w:rsidR="00651871" w:rsidRDefault="00651871" w:rsidP="00E859CA">
            <w:pPr>
              <w:rPr>
                <w:bCs/>
                <w:sz w:val="22"/>
                <w:szCs w:val="22"/>
              </w:rPr>
            </w:pPr>
            <w:r w:rsidRPr="00651871">
              <w:rPr>
                <w:bCs/>
                <w:sz w:val="22"/>
                <w:szCs w:val="22"/>
              </w:rPr>
              <w:t>Anchor standards for Reading on both pages</w:t>
            </w:r>
          </w:p>
          <w:p w:rsidR="003B5A84" w:rsidRPr="00651871" w:rsidRDefault="003B5A84" w:rsidP="00E859C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More complex </w:t>
            </w:r>
          </w:p>
        </w:tc>
        <w:tc>
          <w:tcPr>
            <w:tcW w:w="4800" w:type="dxa"/>
          </w:tcPr>
          <w:p w:rsidR="00E859CA" w:rsidRDefault="006228A2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What does the RI on page</w:t>
            </w:r>
            <w:r w:rsidR="00741E4D">
              <w:rPr>
                <w:sz w:val="22"/>
                <w:szCs w:val="32"/>
              </w:rPr>
              <w:t xml:space="preserve"> 40</w:t>
            </w:r>
            <w:r>
              <w:rPr>
                <w:sz w:val="22"/>
                <w:szCs w:val="32"/>
              </w:rPr>
              <w:t xml:space="preserve"> </w:t>
            </w:r>
            <w:r w:rsidR="00CA2603">
              <w:rPr>
                <w:sz w:val="22"/>
                <w:szCs w:val="32"/>
              </w:rPr>
              <w:t>refer to?</w:t>
            </w:r>
          </w:p>
          <w:p w:rsidR="00651871" w:rsidRDefault="00651871" w:rsidP="00E859CA">
            <w:pPr>
              <w:rPr>
                <w:sz w:val="22"/>
                <w:szCs w:val="32"/>
              </w:rPr>
            </w:pPr>
          </w:p>
          <w:p w:rsidR="00651871" w:rsidRPr="00BC5409" w:rsidRDefault="00651871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Reading Information</w:t>
            </w:r>
          </w:p>
          <w:p w:rsidR="00E859CA" w:rsidRPr="00BC5409" w:rsidRDefault="00E859CA" w:rsidP="00E859CA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</w:tcPr>
          <w:p w:rsidR="00E859CA" w:rsidRDefault="001D56B0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 xml:space="preserve">What does the CCSSELA say about analyzing structure of </w:t>
            </w:r>
            <w:r w:rsidR="00422DDE">
              <w:rPr>
                <w:sz w:val="22"/>
                <w:szCs w:val="32"/>
              </w:rPr>
              <w:t xml:space="preserve">informational </w:t>
            </w:r>
            <w:r w:rsidR="00741E4D">
              <w:rPr>
                <w:sz w:val="22"/>
                <w:szCs w:val="32"/>
              </w:rPr>
              <w:t>text for Grades 9-10</w:t>
            </w:r>
            <w:r>
              <w:rPr>
                <w:sz w:val="22"/>
                <w:szCs w:val="32"/>
              </w:rPr>
              <w:t>?</w:t>
            </w:r>
          </w:p>
          <w:p w:rsidR="001B191C" w:rsidRDefault="001B191C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Page 40</w:t>
            </w:r>
          </w:p>
          <w:p w:rsidR="001B191C" w:rsidRPr="001B191C" w:rsidRDefault="001B191C" w:rsidP="001B191C">
            <w:pPr>
              <w:autoSpaceDE w:val="0"/>
              <w:autoSpaceDN w:val="0"/>
              <w:adjustRightInd w:val="0"/>
              <w:rPr>
                <w:rFonts w:ascii="Gotham-Book" w:eastAsia="Cambria" w:hAnsi="Gotham-Book" w:cs="Gotham-Book"/>
                <w:sz w:val="15"/>
                <w:szCs w:val="15"/>
              </w:rPr>
            </w:pPr>
            <w:r>
              <w:rPr>
                <w:sz w:val="22"/>
                <w:szCs w:val="32"/>
              </w:rPr>
              <w:t xml:space="preserve">Analyze in detail how an author’s ideas or claims are developed and refined by particular sentences, paragraphs, or larger portions of a text </w:t>
            </w:r>
            <w:r>
              <w:rPr>
                <w:rFonts w:ascii="Gotham-Book" w:eastAsia="Cambria" w:hAnsi="Gotham-Book" w:cs="Gotham-Book"/>
                <w:sz w:val="15"/>
                <w:szCs w:val="15"/>
              </w:rPr>
              <w:t>(e.g., a section or chapter).</w:t>
            </w:r>
          </w:p>
          <w:p w:rsidR="00E859CA" w:rsidRPr="00BC5409" w:rsidRDefault="00E859CA" w:rsidP="00E859CA">
            <w:pPr>
              <w:rPr>
                <w:sz w:val="22"/>
                <w:szCs w:val="22"/>
              </w:rPr>
            </w:pPr>
          </w:p>
        </w:tc>
      </w:tr>
      <w:tr w:rsidR="00E859CA" w:rsidRPr="00D14149">
        <w:trPr>
          <w:trHeight w:val="2402"/>
        </w:trPr>
        <w:tc>
          <w:tcPr>
            <w:tcW w:w="4800" w:type="dxa"/>
            <w:shd w:val="clear" w:color="auto" w:fill="C6D9F1"/>
          </w:tcPr>
          <w:p w:rsidR="00E859CA" w:rsidRDefault="00E15286" w:rsidP="00BC1CC5">
            <w:pPr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In the Literature S</w:t>
            </w:r>
            <w:r w:rsidR="001D56B0">
              <w:rPr>
                <w:bCs/>
                <w:sz w:val="22"/>
                <w:szCs w:val="32"/>
              </w:rPr>
              <w:t>tandard</w:t>
            </w:r>
            <w:r w:rsidR="00BC1CC5">
              <w:rPr>
                <w:bCs/>
                <w:sz w:val="22"/>
                <w:szCs w:val="32"/>
              </w:rPr>
              <w:t xml:space="preserve"> 9, how do students demonstrate growth in what is expected of them from 3</w:t>
            </w:r>
            <w:r w:rsidR="00BC1CC5" w:rsidRPr="00BC1CC5">
              <w:rPr>
                <w:bCs/>
                <w:sz w:val="22"/>
                <w:szCs w:val="32"/>
                <w:vertAlign w:val="superscript"/>
              </w:rPr>
              <w:t>rd</w:t>
            </w:r>
            <w:r w:rsidR="00BC1CC5">
              <w:rPr>
                <w:bCs/>
                <w:sz w:val="22"/>
                <w:szCs w:val="32"/>
              </w:rPr>
              <w:t xml:space="preserve"> to 5</w:t>
            </w:r>
            <w:r w:rsidR="00BC1CC5" w:rsidRPr="00BC1CC5">
              <w:rPr>
                <w:bCs/>
                <w:sz w:val="22"/>
                <w:szCs w:val="32"/>
                <w:vertAlign w:val="superscript"/>
              </w:rPr>
              <w:t>th</w:t>
            </w:r>
            <w:r w:rsidR="00BC1CC5">
              <w:rPr>
                <w:bCs/>
                <w:sz w:val="22"/>
                <w:szCs w:val="32"/>
              </w:rPr>
              <w:t xml:space="preserve"> grade?</w:t>
            </w:r>
          </w:p>
          <w:p w:rsidR="003B5A84" w:rsidRDefault="003B5A84" w:rsidP="003B5A84">
            <w:pPr>
              <w:autoSpaceDE w:val="0"/>
              <w:autoSpaceDN w:val="0"/>
              <w:adjustRightInd w:val="0"/>
              <w:rPr>
                <w:rFonts w:ascii="Gotham-Book" w:eastAsia="Cambria" w:hAnsi="Gotham-Book" w:cs="Gotham-Book"/>
                <w:sz w:val="15"/>
                <w:szCs w:val="15"/>
              </w:rPr>
            </w:pPr>
            <w:r>
              <w:rPr>
                <w:rFonts w:ascii="Gotham-Book" w:eastAsia="Cambria" w:hAnsi="Gotham-Book" w:cs="Gotham-Book"/>
                <w:sz w:val="15"/>
                <w:szCs w:val="15"/>
              </w:rPr>
              <w:t>3</w:t>
            </w:r>
            <w:r w:rsidRPr="003B5A84">
              <w:rPr>
                <w:rFonts w:ascii="Gotham-Book" w:eastAsia="Cambria" w:hAnsi="Gotham-Book" w:cs="Gotham-Book"/>
                <w:sz w:val="15"/>
                <w:szCs w:val="15"/>
                <w:vertAlign w:val="superscript"/>
              </w:rPr>
              <w:t>rd</w:t>
            </w:r>
            <w:r>
              <w:rPr>
                <w:rFonts w:ascii="Gotham-Book" w:eastAsia="Cambria" w:hAnsi="Gotham-Book" w:cs="Gotham-Book"/>
                <w:sz w:val="15"/>
                <w:szCs w:val="15"/>
              </w:rPr>
              <w:t xml:space="preserve"> Compare and contrast the themes, settings, and plots of stories written by the same author about the same or similar characters (e.g., in books from a series).</w:t>
            </w:r>
          </w:p>
          <w:p w:rsidR="003B5A84" w:rsidRDefault="003B5A84" w:rsidP="003B5A84">
            <w:pPr>
              <w:autoSpaceDE w:val="0"/>
              <w:autoSpaceDN w:val="0"/>
              <w:adjustRightInd w:val="0"/>
              <w:rPr>
                <w:rFonts w:ascii="Gotham-Book" w:eastAsia="Cambria" w:hAnsi="Gotham-Book" w:cs="Gotham-Book"/>
                <w:sz w:val="15"/>
                <w:szCs w:val="15"/>
              </w:rPr>
            </w:pPr>
            <w:r>
              <w:rPr>
                <w:rFonts w:ascii="Gotham-Book" w:eastAsia="Cambria" w:hAnsi="Gotham-Book" w:cs="Gotham-Book"/>
                <w:sz w:val="15"/>
                <w:szCs w:val="15"/>
              </w:rPr>
              <w:t>4</w:t>
            </w:r>
            <w:r w:rsidRPr="003B5A84">
              <w:rPr>
                <w:rFonts w:ascii="Gotham-Book" w:eastAsia="Cambria" w:hAnsi="Gotham-Book" w:cs="Gotham-Book"/>
                <w:sz w:val="15"/>
                <w:szCs w:val="15"/>
                <w:vertAlign w:val="superscript"/>
              </w:rPr>
              <w:t>th</w:t>
            </w:r>
            <w:r>
              <w:rPr>
                <w:rFonts w:ascii="Gotham-Book" w:eastAsia="Cambria" w:hAnsi="Gotham-Book" w:cs="Gotham-Book"/>
                <w:sz w:val="15"/>
                <w:szCs w:val="15"/>
              </w:rPr>
              <w:t xml:space="preserve"> Compare and contrast the treatment of similar themes and topics (e.g., opposition of good and evil) and patterns of events (e.g., the quest) in stories, myths, and traditional literature from</w:t>
            </w:r>
          </w:p>
          <w:p w:rsidR="003B5A84" w:rsidRDefault="003B5A84" w:rsidP="003B5A84">
            <w:pPr>
              <w:rPr>
                <w:rFonts w:ascii="Gotham-Book" w:eastAsia="Cambria" w:hAnsi="Gotham-Book" w:cs="Gotham-Book"/>
                <w:sz w:val="15"/>
                <w:szCs w:val="15"/>
              </w:rPr>
            </w:pPr>
            <w:proofErr w:type="gramStart"/>
            <w:r>
              <w:rPr>
                <w:rFonts w:ascii="Gotham-Book" w:eastAsia="Cambria" w:hAnsi="Gotham-Book" w:cs="Gotham-Book"/>
                <w:sz w:val="15"/>
                <w:szCs w:val="15"/>
              </w:rPr>
              <w:t>different</w:t>
            </w:r>
            <w:proofErr w:type="gramEnd"/>
            <w:r>
              <w:rPr>
                <w:rFonts w:ascii="Gotham-Book" w:eastAsia="Cambria" w:hAnsi="Gotham-Book" w:cs="Gotham-Book"/>
                <w:sz w:val="15"/>
                <w:szCs w:val="15"/>
              </w:rPr>
              <w:t xml:space="preserve"> cultures.</w:t>
            </w:r>
          </w:p>
          <w:p w:rsidR="003B5A84" w:rsidRPr="003B5A84" w:rsidRDefault="003B5A84" w:rsidP="003B5A84">
            <w:pPr>
              <w:autoSpaceDE w:val="0"/>
              <w:autoSpaceDN w:val="0"/>
              <w:adjustRightInd w:val="0"/>
              <w:rPr>
                <w:rFonts w:ascii="Gotham-Book" w:eastAsia="Cambria" w:hAnsi="Gotham-Book" w:cs="Gotham-Book"/>
                <w:sz w:val="15"/>
                <w:szCs w:val="15"/>
              </w:rPr>
            </w:pPr>
            <w:r>
              <w:rPr>
                <w:rFonts w:ascii="Gotham-Book" w:eastAsia="Cambria" w:hAnsi="Gotham-Book" w:cs="Gotham-Book"/>
                <w:sz w:val="15"/>
                <w:szCs w:val="15"/>
              </w:rPr>
              <w:t>5</w:t>
            </w:r>
            <w:r w:rsidRPr="003B5A84">
              <w:rPr>
                <w:rFonts w:ascii="Gotham-Book" w:eastAsia="Cambria" w:hAnsi="Gotham-Book" w:cs="Gotham-Book"/>
                <w:sz w:val="15"/>
                <w:szCs w:val="15"/>
                <w:vertAlign w:val="superscript"/>
              </w:rPr>
              <w:t>th</w:t>
            </w:r>
            <w:r>
              <w:rPr>
                <w:rFonts w:ascii="Gotham-Book" w:eastAsia="Cambria" w:hAnsi="Gotham-Book" w:cs="Gotham-Book"/>
                <w:sz w:val="15"/>
                <w:szCs w:val="15"/>
              </w:rPr>
              <w:t xml:space="preserve"> Compare and contrast stories in the same genre (e.g., mysteries and adventure stories) on their approaches to similar themes and topics.</w:t>
            </w:r>
          </w:p>
        </w:tc>
        <w:tc>
          <w:tcPr>
            <w:tcW w:w="4800" w:type="dxa"/>
            <w:shd w:val="clear" w:color="auto" w:fill="C6D9F1"/>
          </w:tcPr>
          <w:p w:rsidR="00E859CA" w:rsidRDefault="00C373E8" w:rsidP="00741E4D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Refer to the chart</w:t>
            </w:r>
            <w:r w:rsidR="008249E2">
              <w:rPr>
                <w:sz w:val="22"/>
                <w:szCs w:val="32"/>
              </w:rPr>
              <w:t>s on page</w:t>
            </w:r>
            <w:r w:rsidR="00741E4D">
              <w:rPr>
                <w:sz w:val="22"/>
                <w:szCs w:val="32"/>
              </w:rPr>
              <w:t xml:space="preserve"> 5.  Compare the amount of </w:t>
            </w:r>
            <w:r w:rsidR="00E15286">
              <w:rPr>
                <w:sz w:val="22"/>
                <w:szCs w:val="32"/>
              </w:rPr>
              <w:t xml:space="preserve">literary versus informational text </w:t>
            </w:r>
            <w:r w:rsidR="00B96462">
              <w:rPr>
                <w:sz w:val="22"/>
                <w:szCs w:val="32"/>
              </w:rPr>
              <w:t>required from grade 4 to g</w:t>
            </w:r>
            <w:r w:rsidR="00741E4D">
              <w:rPr>
                <w:sz w:val="22"/>
                <w:szCs w:val="32"/>
              </w:rPr>
              <w:t xml:space="preserve">rade 12.  Why might this be? </w:t>
            </w:r>
          </w:p>
          <w:p w:rsidR="002602E3" w:rsidRDefault="002602E3" w:rsidP="00741E4D">
            <w:pPr>
              <w:rPr>
                <w:sz w:val="22"/>
                <w:szCs w:val="32"/>
              </w:rPr>
            </w:pPr>
          </w:p>
          <w:p w:rsidR="002602E3" w:rsidRDefault="002602E3" w:rsidP="00741E4D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50%  50%</w:t>
            </w:r>
          </w:p>
          <w:p w:rsidR="002602E3" w:rsidRDefault="002602E3" w:rsidP="00741E4D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45%  55%</w:t>
            </w:r>
          </w:p>
          <w:p w:rsidR="002602E3" w:rsidRPr="00BC5409" w:rsidRDefault="002602E3" w:rsidP="00741E4D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30% 70%</w:t>
            </w:r>
          </w:p>
        </w:tc>
        <w:tc>
          <w:tcPr>
            <w:tcW w:w="4800" w:type="dxa"/>
            <w:shd w:val="clear" w:color="auto" w:fill="C6D9F1"/>
          </w:tcPr>
          <w:p w:rsidR="00E859CA" w:rsidRDefault="00F11E79" w:rsidP="00741E4D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 xml:space="preserve">On what page can you find examples of </w:t>
            </w:r>
            <w:r w:rsidR="00C373E8">
              <w:rPr>
                <w:sz w:val="22"/>
                <w:szCs w:val="32"/>
              </w:rPr>
              <w:t xml:space="preserve">titles of </w:t>
            </w:r>
            <w:bookmarkStart w:id="1" w:name="_GoBack"/>
            <w:bookmarkEnd w:id="1"/>
            <w:r>
              <w:rPr>
                <w:sz w:val="22"/>
                <w:szCs w:val="32"/>
              </w:rPr>
              <w:t xml:space="preserve">texts illustrating the complexity, quality, and range of student reading (literature and informational) </w:t>
            </w:r>
            <w:r w:rsidR="00741E4D">
              <w:rPr>
                <w:sz w:val="22"/>
                <w:szCs w:val="32"/>
              </w:rPr>
              <w:t>6-12?</w:t>
            </w:r>
          </w:p>
          <w:p w:rsidR="00D206D8" w:rsidRDefault="00D206D8" w:rsidP="00741E4D">
            <w:pPr>
              <w:rPr>
                <w:sz w:val="22"/>
                <w:szCs w:val="32"/>
              </w:rPr>
            </w:pPr>
          </w:p>
          <w:p w:rsidR="00D206D8" w:rsidRPr="00BC5409" w:rsidRDefault="00D206D8" w:rsidP="00741E4D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Page 58</w:t>
            </w:r>
          </w:p>
        </w:tc>
      </w:tr>
    </w:tbl>
    <w:p w:rsidR="00E859CA" w:rsidRDefault="00023F61" w:rsidP="00E859CA">
      <w:pPr>
        <w:shd w:val="clear" w:color="auto" w:fill="FFFFFF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5.9pt;margin-top:496.8pt;width:690.6pt;height:50.4pt;z-index:251656704;mso-wrap-edited:f;mso-position-horizontal-relative:text;mso-position-vertical-relative:text" wrapcoords="0 0 21600 0 21600 21600 0 21600 0 0" filled="f" stroked="f">
            <v:fill o:detectmouseclick="t"/>
            <v:textbox style="mso-next-textbox:#_x0000_s1026" inset=",7.2pt,,7.2pt">
              <w:txbxContent>
                <w:p w:rsidR="004946C3" w:rsidRPr="00B10BA6" w:rsidRDefault="004946C3" w:rsidP="00E859CA">
                  <w:pPr>
                    <w:ind w:left="720"/>
                    <w:rPr>
                      <w:szCs w:val="32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7" type="#_x0000_t156" style="position:absolute;margin-left:.55pt;margin-top:-54pt;width:477.5pt;height:59.45pt;z-index:251659264;mso-position-horizontal-relative:text;mso-position-vertical-relative:text" fillcolor="#548dd4" strokecolor="white">
            <v:fill color2="fill darken(152)" angle="-135" focusposition=".5,.5" focussize="" method="linear sigma" focus="100%" type="gradient"/>
            <v:shadow on="t" color="#548dd4" opacity=".5" offset="0,-2pt" offset2="12pt,-16pt"/>
            <v:textpath style="font-family:&quot;Calibri&quot;;font-weight:bold;v-text-kern:t" trim="t" fitpath="t" string="CCSS ELA Scavenger Hunt"/>
          </v:shape>
        </w:pict>
      </w:r>
      <w:r>
        <w:rPr>
          <w:noProof/>
        </w:rPr>
        <w:pict>
          <v:shape id="_x0000_s1028" type="#_x0000_t202" style="position:absolute;margin-left:0;margin-top:-1in;width:62.45pt;height:78.4pt;z-index:251660288;mso-wrap-style:none;mso-wrap-edited:f;mso-position-horizontal-relative:text;mso-position-vertical-relative:text" wrapcoords="0 0 21600 0 21600 21600 0 21600 0 0" filled="f" stroked="f">
            <v:fill o:detectmouseclick="t"/>
            <v:textbox style="mso-next-textbox:#_x0000_s1028;mso-fit-shape-to-text:t" inset=",7.2pt,,7.2pt">
              <w:txbxContent>
                <w:p w:rsidR="004946C3" w:rsidRDefault="004946C3">
                  <w:r>
                    <w:rPr>
                      <w:noProof/>
                    </w:rPr>
                    <w:drawing>
                      <wp:inline distT="0" distB="0" distL="0" distR="0">
                        <wp:extent cx="609600" cy="815340"/>
                        <wp:effectExtent l="1905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815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29" type="#_x0000_t202" style="position:absolute;margin-left:8in;margin-top:-54pt;width:97.45pt;height:72.4pt;z-index:251661312;mso-wrap-style:none;mso-wrap-edited:f;mso-position-horizontal-relative:text;mso-position-vertical-relative:text" wrapcoords="0 0 21600 0 21600 21600 0 21600 0 0" filled="f" stroked="f">
            <v:fill o:detectmouseclick="t"/>
            <v:textbox style="mso-fit-shape-to-text:t" inset=",7.2pt,,7.2pt">
              <w:txbxContent>
                <w:p w:rsidR="004946C3" w:rsidRDefault="004946C3">
                  <w:r>
                    <w:rPr>
                      <w:noProof/>
                    </w:rPr>
                    <w:drawing>
                      <wp:inline distT="0" distB="0" distL="0" distR="0">
                        <wp:extent cx="1051560" cy="739140"/>
                        <wp:effectExtent l="19050" t="0" r="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1560" cy="739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  <w:bookmarkEnd w:id="0"/>
    </w:p>
    <w:sectPr w:rsidR="00E859CA" w:rsidSect="00E859CA">
      <w:pgSz w:w="15840" w:h="12240" w:orient="landscape"/>
      <w:pgMar w:top="1152" w:right="864" w:bottom="1152" w:left="8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A20D1"/>
    <w:multiLevelType w:val="hybridMultilevel"/>
    <w:tmpl w:val="C6CE491A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996256"/>
    <w:multiLevelType w:val="hybridMultilevel"/>
    <w:tmpl w:val="D2FCC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701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6C281F"/>
    <w:rsid w:val="00023F61"/>
    <w:rsid w:val="00051D8F"/>
    <w:rsid w:val="00111CBC"/>
    <w:rsid w:val="001A2C68"/>
    <w:rsid w:val="001B191C"/>
    <w:rsid w:val="001C6C76"/>
    <w:rsid w:val="001D56B0"/>
    <w:rsid w:val="001F26E0"/>
    <w:rsid w:val="002602E3"/>
    <w:rsid w:val="00271A59"/>
    <w:rsid w:val="002F78D1"/>
    <w:rsid w:val="003B5A84"/>
    <w:rsid w:val="00422DDE"/>
    <w:rsid w:val="004946C3"/>
    <w:rsid w:val="006228A2"/>
    <w:rsid w:val="00651871"/>
    <w:rsid w:val="006626F8"/>
    <w:rsid w:val="006675F3"/>
    <w:rsid w:val="00670089"/>
    <w:rsid w:val="006C281F"/>
    <w:rsid w:val="00741E4D"/>
    <w:rsid w:val="00764A34"/>
    <w:rsid w:val="00772499"/>
    <w:rsid w:val="00786B82"/>
    <w:rsid w:val="007B4D77"/>
    <w:rsid w:val="007D1851"/>
    <w:rsid w:val="00811794"/>
    <w:rsid w:val="008249E2"/>
    <w:rsid w:val="00833734"/>
    <w:rsid w:val="00836867"/>
    <w:rsid w:val="008B72DE"/>
    <w:rsid w:val="009C140A"/>
    <w:rsid w:val="009C7832"/>
    <w:rsid w:val="00A22230"/>
    <w:rsid w:val="00AA2D2E"/>
    <w:rsid w:val="00AA346D"/>
    <w:rsid w:val="00B23D95"/>
    <w:rsid w:val="00B6696E"/>
    <w:rsid w:val="00B96462"/>
    <w:rsid w:val="00BC1CC5"/>
    <w:rsid w:val="00BF1D86"/>
    <w:rsid w:val="00C373E8"/>
    <w:rsid w:val="00C859D3"/>
    <w:rsid w:val="00CA2603"/>
    <w:rsid w:val="00D206D8"/>
    <w:rsid w:val="00D624BF"/>
    <w:rsid w:val="00E15286"/>
    <w:rsid w:val="00E43A42"/>
    <w:rsid w:val="00E605AC"/>
    <w:rsid w:val="00E859CA"/>
    <w:rsid w:val="00F10C22"/>
    <w:rsid w:val="00F11E79"/>
    <w:rsid w:val="00F529D7"/>
    <w:rsid w:val="00F84C4A"/>
    <w:rsid w:val="00FA5125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281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Grid-Accent11">
    <w:name w:val="Light Grid - Accent 11"/>
    <w:basedOn w:val="TableNormal"/>
    <w:uiPriority w:val="62"/>
    <w:rsid w:val="006C281F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Times New Roman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Times New Roman" w:hAnsi="Calibri" w:cs="Times New Roman"/>
        <w:b/>
        <w:bCs/>
      </w:rPr>
    </w:tblStylePr>
    <w:tblStylePr w:type="lastCol"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BalloonText">
    <w:name w:val="Balloon Text"/>
    <w:basedOn w:val="Normal"/>
    <w:link w:val="BalloonTextChar"/>
    <w:rsid w:val="00741E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41E4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rsid w:val="009C14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Hedges</dc:creator>
  <cp:lastModifiedBy>mchristianson</cp:lastModifiedBy>
  <cp:revision>12</cp:revision>
  <cp:lastPrinted>2011-09-22T15:45:00Z</cp:lastPrinted>
  <dcterms:created xsi:type="dcterms:W3CDTF">2011-09-26T19:26:00Z</dcterms:created>
  <dcterms:modified xsi:type="dcterms:W3CDTF">2011-09-26T20:05:00Z</dcterms:modified>
</cp:coreProperties>
</file>